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1511" w14:textId="77777777" w:rsidR="00260609" w:rsidRPr="007E032C" w:rsidRDefault="00260609" w:rsidP="00260609">
      <w:pPr>
        <w:autoSpaceDE w:val="0"/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DAting pre-colonial canal fills using Single-grain OSL, Phoenix, arizona, usa</w:t>
      </w:r>
    </w:p>
    <w:p w14:paraId="60BB225D" w14:textId="77777777" w:rsidR="00260609" w:rsidRDefault="00260609" w:rsidP="00260609">
      <w:pPr>
        <w:autoSpaceDE w:val="0"/>
        <w:jc w:val="center"/>
        <w:rPr>
          <w:sz w:val="24"/>
          <w:szCs w:val="24"/>
          <w:lang w:val="en-GB"/>
        </w:rPr>
      </w:pPr>
    </w:p>
    <w:p w14:paraId="062226ED" w14:textId="3709DCF3" w:rsidR="00260609" w:rsidRDefault="00260609" w:rsidP="00260609">
      <w:pPr>
        <w:autoSpaceDE w:val="0"/>
        <w:jc w:val="center"/>
        <w:rPr>
          <w:sz w:val="20"/>
          <w:lang w:val="en-GB"/>
        </w:rPr>
      </w:pPr>
      <w:r>
        <w:rPr>
          <w:sz w:val="20"/>
          <w:lang w:val="en-GB"/>
        </w:rPr>
        <w:t>P.R. Hanson</w:t>
      </w: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>, J.B. Howard</w:t>
      </w:r>
      <w:r w:rsidR="000B52CA">
        <w:rPr>
          <w:sz w:val="20"/>
          <w:vertAlign w:val="superscript"/>
          <w:lang w:val="en-GB"/>
        </w:rPr>
        <w:t>2</w:t>
      </w:r>
      <w:r w:rsidR="00FF0811" w:rsidRPr="00FF0811">
        <w:rPr>
          <w:sz w:val="20"/>
          <w:lang w:val="en-GB"/>
        </w:rPr>
        <w:t xml:space="preserve"> </w:t>
      </w:r>
      <w:r w:rsidR="00FF0811">
        <w:rPr>
          <w:sz w:val="20"/>
          <w:lang w:val="en-GB"/>
        </w:rPr>
        <w:t>AND D.R. Abbott</w:t>
      </w:r>
      <w:r w:rsidR="000B52CA">
        <w:rPr>
          <w:sz w:val="20"/>
          <w:vertAlign w:val="superscript"/>
          <w:lang w:val="en-GB"/>
        </w:rPr>
        <w:t>3</w:t>
      </w:r>
    </w:p>
    <w:p w14:paraId="673BFD1B" w14:textId="77777777" w:rsidR="00260609" w:rsidRDefault="00260609" w:rsidP="00260609">
      <w:pPr>
        <w:autoSpaceDE w:val="0"/>
        <w:jc w:val="center"/>
        <w:rPr>
          <w:sz w:val="20"/>
          <w:lang w:val="en-GB"/>
        </w:rPr>
      </w:pPr>
    </w:p>
    <w:p w14:paraId="0369D8B1" w14:textId="4223660F" w:rsidR="00260609" w:rsidRDefault="00260609" w:rsidP="00260609">
      <w:pPr>
        <w:autoSpaceDE w:val="0"/>
        <w:jc w:val="center"/>
        <w:rPr>
          <w:sz w:val="20"/>
          <w:lang w:val="en-GB"/>
        </w:rPr>
      </w:pPr>
      <w:r>
        <w:rPr>
          <w:sz w:val="20"/>
          <w:vertAlign w:val="superscript"/>
          <w:lang w:val="en-GB"/>
        </w:rPr>
        <w:t>1</w:t>
      </w:r>
      <w:r>
        <w:rPr>
          <w:sz w:val="20"/>
          <w:lang w:val="en-GB"/>
        </w:rPr>
        <w:t xml:space="preserve">School of Natural Resources, University of Nebraska-Lincoln, Lincoln, Nebraska, United States, </w:t>
      </w:r>
      <w:hyperlink r:id="rId4" w:history="1">
        <w:r w:rsidR="000B52CA" w:rsidRPr="00B65CC6">
          <w:rPr>
            <w:rStyle w:val="Hyperlink"/>
            <w:sz w:val="20"/>
            <w:lang w:val="en-GB"/>
          </w:rPr>
          <w:t>phanson2@unl.edu</w:t>
        </w:r>
      </w:hyperlink>
    </w:p>
    <w:p w14:paraId="55C6D3C6" w14:textId="548EB425" w:rsidR="000B52CA" w:rsidRPr="000B52CA" w:rsidRDefault="000B52CA" w:rsidP="000B52CA">
      <w:pPr>
        <w:autoSpaceDE w:val="0"/>
        <w:jc w:val="center"/>
        <w:rPr>
          <w:sz w:val="20"/>
          <w:lang w:val="en-GB"/>
        </w:rPr>
      </w:pPr>
      <w:r>
        <w:rPr>
          <w:sz w:val="20"/>
          <w:vertAlign w:val="superscript"/>
          <w:lang w:eastAsia="de-DE"/>
        </w:rPr>
        <w:t>2</w:t>
      </w:r>
      <w:r>
        <w:rPr>
          <w:sz w:val="20"/>
          <w:lang w:eastAsia="de-DE"/>
        </w:rPr>
        <w:t xml:space="preserve">Arizona </w:t>
      </w:r>
      <w:r>
        <w:rPr>
          <w:sz w:val="20"/>
          <w:lang w:eastAsia="de-DE"/>
        </w:rPr>
        <w:t>Museum of Natural History, Mesa, Arizona, United States, Jerry.Howard@mesaaz.gov</w:t>
      </w:r>
    </w:p>
    <w:p w14:paraId="0EAAB6A6" w14:textId="6CDFDB8D" w:rsidR="00260609" w:rsidRDefault="000B52CA" w:rsidP="00260609">
      <w:pPr>
        <w:autoSpaceDE w:val="0"/>
        <w:jc w:val="center"/>
        <w:rPr>
          <w:sz w:val="20"/>
          <w:lang w:eastAsia="de-DE"/>
        </w:rPr>
      </w:pPr>
      <w:r>
        <w:rPr>
          <w:sz w:val="20"/>
          <w:vertAlign w:val="superscript"/>
          <w:lang w:val="en-GB"/>
        </w:rPr>
        <w:t>3</w:t>
      </w:r>
      <w:r>
        <w:rPr>
          <w:sz w:val="20"/>
          <w:lang w:val="en-GB" w:eastAsia="de-DE"/>
        </w:rPr>
        <w:t xml:space="preserve"> </w:t>
      </w:r>
      <w:r w:rsidR="00260609">
        <w:rPr>
          <w:sz w:val="20"/>
          <w:lang w:eastAsia="de-DE"/>
        </w:rPr>
        <w:t>Department</w:t>
      </w:r>
      <w:r w:rsidR="00260609">
        <w:rPr>
          <w:sz w:val="20"/>
          <w:lang w:val="en-GB" w:eastAsia="de-DE"/>
        </w:rPr>
        <w:t xml:space="preserve"> </w:t>
      </w:r>
      <w:r w:rsidR="00260609">
        <w:rPr>
          <w:sz w:val="20"/>
          <w:lang w:eastAsia="de-DE"/>
        </w:rPr>
        <w:t>of</w:t>
      </w:r>
      <w:r w:rsidR="00260609">
        <w:rPr>
          <w:sz w:val="20"/>
          <w:lang w:val="en-GB" w:eastAsia="de-DE"/>
        </w:rPr>
        <w:t xml:space="preserve"> </w:t>
      </w:r>
      <w:r w:rsidR="00260609">
        <w:rPr>
          <w:sz w:val="20"/>
          <w:lang w:eastAsia="de-DE"/>
        </w:rPr>
        <w:t xml:space="preserve">Anthropology, Arizona State University, Tempe, Arizona, United States, </w:t>
      </w:r>
      <w:r w:rsidR="00260609" w:rsidRPr="00702D36">
        <w:rPr>
          <w:sz w:val="20"/>
          <w:lang w:eastAsia="de-DE"/>
        </w:rPr>
        <w:t>David.Abbott@asu.edu</w:t>
      </w:r>
    </w:p>
    <w:p w14:paraId="6573F003" w14:textId="77777777" w:rsidR="00260609" w:rsidRDefault="00260609"/>
    <w:p w14:paraId="2BCB89AB" w14:textId="0D53FCFB" w:rsidR="003D5E82" w:rsidRDefault="00F46FFF">
      <w:pPr>
        <w:rPr>
          <w:sz w:val="24"/>
          <w:szCs w:val="24"/>
        </w:rPr>
      </w:pPr>
      <w:r w:rsidRPr="00260609">
        <w:rPr>
          <w:sz w:val="24"/>
          <w:szCs w:val="24"/>
        </w:rPr>
        <w:t xml:space="preserve">Pre-Colonial irrigation canals have long been recognized in the </w:t>
      </w:r>
      <w:r w:rsidR="00FF0811">
        <w:rPr>
          <w:sz w:val="24"/>
          <w:szCs w:val="24"/>
        </w:rPr>
        <w:t xml:space="preserve">lower </w:t>
      </w:r>
      <w:r w:rsidRPr="00260609">
        <w:rPr>
          <w:sz w:val="24"/>
          <w:szCs w:val="24"/>
        </w:rPr>
        <w:t xml:space="preserve">Salt River valley in and around Phoenix, Arizona.  </w:t>
      </w:r>
      <w:r w:rsidR="002D6843">
        <w:rPr>
          <w:sz w:val="24"/>
          <w:szCs w:val="24"/>
        </w:rPr>
        <w:t xml:space="preserve">Results from both </w:t>
      </w:r>
      <w:r w:rsidRPr="00260609">
        <w:rPr>
          <w:sz w:val="24"/>
          <w:szCs w:val="24"/>
        </w:rPr>
        <w:t xml:space="preserve">radiocarbon </w:t>
      </w:r>
      <w:r w:rsidR="002D6843">
        <w:rPr>
          <w:sz w:val="24"/>
          <w:szCs w:val="24"/>
        </w:rPr>
        <w:t xml:space="preserve">and archaeomagnetic </w:t>
      </w:r>
      <w:r w:rsidR="00260609" w:rsidRPr="00260609">
        <w:rPr>
          <w:sz w:val="24"/>
          <w:szCs w:val="24"/>
        </w:rPr>
        <w:t>dating</w:t>
      </w:r>
      <w:r w:rsidR="00595378">
        <w:rPr>
          <w:sz w:val="24"/>
          <w:szCs w:val="24"/>
        </w:rPr>
        <w:t xml:space="preserve"> </w:t>
      </w:r>
      <w:r w:rsidR="002D6843">
        <w:rPr>
          <w:sz w:val="24"/>
          <w:szCs w:val="24"/>
        </w:rPr>
        <w:t>as well as</w:t>
      </w:r>
      <w:r w:rsidRPr="00260609">
        <w:rPr>
          <w:sz w:val="24"/>
          <w:szCs w:val="24"/>
        </w:rPr>
        <w:t xml:space="preserve"> ceramic typology have been used to indicate that the canals were excavated sometime between ~ 1500 to 600 years ago by the </w:t>
      </w:r>
      <w:r w:rsidR="00FF0811">
        <w:rPr>
          <w:sz w:val="24"/>
          <w:szCs w:val="24"/>
        </w:rPr>
        <w:t xml:space="preserve">ancient </w:t>
      </w:r>
      <w:r w:rsidRPr="00260609">
        <w:rPr>
          <w:sz w:val="24"/>
          <w:szCs w:val="24"/>
        </w:rPr>
        <w:t xml:space="preserve">Hohokam (Howard, 1991; </w:t>
      </w:r>
      <w:proofErr w:type="spellStart"/>
      <w:r w:rsidR="002D6843">
        <w:rPr>
          <w:sz w:val="24"/>
          <w:szCs w:val="24"/>
        </w:rPr>
        <w:t>Eighmy</w:t>
      </w:r>
      <w:proofErr w:type="spellEnd"/>
      <w:r w:rsidR="002D6843">
        <w:rPr>
          <w:sz w:val="24"/>
          <w:szCs w:val="24"/>
        </w:rPr>
        <w:t xml:space="preserve"> and Howard, 1991; </w:t>
      </w:r>
      <w:r w:rsidRPr="00260609">
        <w:rPr>
          <w:sz w:val="24"/>
          <w:szCs w:val="24"/>
        </w:rPr>
        <w:t xml:space="preserve">Henderson, 1995).  </w:t>
      </w:r>
      <w:r w:rsidR="00260609" w:rsidRPr="00260609">
        <w:rPr>
          <w:sz w:val="24"/>
          <w:szCs w:val="24"/>
        </w:rPr>
        <w:t>In order to reconstruct the evolution of the canals and to better understand Hohokam culture and potentially the reasons for its demise m</w:t>
      </w:r>
      <w:r w:rsidRPr="00260609">
        <w:rPr>
          <w:sz w:val="24"/>
          <w:szCs w:val="24"/>
        </w:rPr>
        <w:t xml:space="preserve">ore precise age estimates are </w:t>
      </w:r>
      <w:r w:rsidR="00260609" w:rsidRPr="00260609">
        <w:rPr>
          <w:sz w:val="24"/>
          <w:szCs w:val="24"/>
        </w:rPr>
        <w:t>needed</w:t>
      </w:r>
      <w:r w:rsidRPr="00260609">
        <w:rPr>
          <w:sz w:val="24"/>
          <w:szCs w:val="24"/>
        </w:rPr>
        <w:t>.  This study was undertaken</w:t>
      </w:r>
      <w:bookmarkStart w:id="0" w:name="_GoBack"/>
      <w:bookmarkEnd w:id="0"/>
      <w:r w:rsidRPr="00260609">
        <w:rPr>
          <w:sz w:val="24"/>
          <w:szCs w:val="24"/>
        </w:rPr>
        <w:t xml:space="preserve"> to </w:t>
      </w:r>
      <w:r w:rsidR="009D392E" w:rsidRPr="00260609">
        <w:rPr>
          <w:sz w:val="24"/>
          <w:szCs w:val="24"/>
        </w:rPr>
        <w:t xml:space="preserve">determine how precisely </w:t>
      </w:r>
      <w:r w:rsidR="00023896" w:rsidRPr="00260609">
        <w:rPr>
          <w:sz w:val="24"/>
          <w:szCs w:val="24"/>
        </w:rPr>
        <w:t xml:space="preserve">these </w:t>
      </w:r>
      <w:r w:rsidR="009D392E" w:rsidRPr="00260609">
        <w:rPr>
          <w:sz w:val="24"/>
          <w:szCs w:val="24"/>
        </w:rPr>
        <w:t xml:space="preserve">canal fills could be dated with </w:t>
      </w:r>
      <w:r w:rsidRPr="00260609">
        <w:rPr>
          <w:sz w:val="24"/>
          <w:szCs w:val="24"/>
        </w:rPr>
        <w:t>single-grain opticall</w:t>
      </w:r>
      <w:r w:rsidR="009D392E" w:rsidRPr="00260609">
        <w:rPr>
          <w:sz w:val="24"/>
          <w:szCs w:val="24"/>
        </w:rPr>
        <w:t>y-stimulated luminescence methods</w:t>
      </w:r>
      <w:r w:rsidR="00095C89" w:rsidRPr="00260609">
        <w:rPr>
          <w:sz w:val="24"/>
          <w:szCs w:val="24"/>
        </w:rPr>
        <w:t xml:space="preserve">.  </w:t>
      </w:r>
      <w:r w:rsidR="009D392E" w:rsidRPr="00260609">
        <w:rPr>
          <w:sz w:val="24"/>
          <w:szCs w:val="24"/>
        </w:rPr>
        <w:t>We present here results from our pilot study in which we</w:t>
      </w:r>
      <w:r w:rsidR="00095C89" w:rsidRPr="00260609">
        <w:rPr>
          <w:sz w:val="24"/>
          <w:szCs w:val="24"/>
        </w:rPr>
        <w:t xml:space="preserve"> analyzed eight samples collected from </w:t>
      </w:r>
      <w:r w:rsidR="009D392E" w:rsidRPr="00260609">
        <w:rPr>
          <w:sz w:val="24"/>
          <w:szCs w:val="24"/>
        </w:rPr>
        <w:t xml:space="preserve">depths of 1.0 to 4.2 m from </w:t>
      </w:r>
      <w:r w:rsidR="00095C89" w:rsidRPr="00260609">
        <w:rPr>
          <w:sz w:val="24"/>
          <w:szCs w:val="24"/>
        </w:rPr>
        <w:t xml:space="preserve">three </w:t>
      </w:r>
      <w:r w:rsidR="00920AD4">
        <w:rPr>
          <w:sz w:val="24"/>
          <w:szCs w:val="24"/>
        </w:rPr>
        <w:t>distinct</w:t>
      </w:r>
      <w:r w:rsidR="00095C89" w:rsidRPr="00260609">
        <w:rPr>
          <w:sz w:val="24"/>
          <w:szCs w:val="24"/>
        </w:rPr>
        <w:t xml:space="preserve"> canal fills.  </w:t>
      </w:r>
      <w:r w:rsidR="00023896" w:rsidRPr="00260609">
        <w:rPr>
          <w:sz w:val="24"/>
          <w:szCs w:val="24"/>
        </w:rPr>
        <w:t>All analyses were conducted</w:t>
      </w:r>
      <w:r w:rsidR="00FE76AE" w:rsidRPr="00260609">
        <w:rPr>
          <w:sz w:val="24"/>
          <w:szCs w:val="24"/>
        </w:rPr>
        <w:t xml:space="preserve"> on single grains and final age estimates were calculated using a minimum of 131 accepted grains.  </w:t>
      </w:r>
      <w:r w:rsidR="00023896" w:rsidRPr="00260609">
        <w:rPr>
          <w:sz w:val="24"/>
          <w:szCs w:val="24"/>
        </w:rPr>
        <w:t>Our results show equivalent doses are predominantly normally distributed</w:t>
      </w:r>
      <w:r w:rsidR="00A47B27" w:rsidRPr="00260609">
        <w:rPr>
          <w:sz w:val="24"/>
          <w:szCs w:val="24"/>
        </w:rPr>
        <w:t>, but that both overdispersion (18-35) and skewness (0.5-4.4) values are moderately elevated</w:t>
      </w:r>
      <w:r w:rsidR="00023896" w:rsidRPr="00260609">
        <w:rPr>
          <w:sz w:val="24"/>
          <w:szCs w:val="24"/>
        </w:rPr>
        <w:t xml:space="preserve">. </w:t>
      </w:r>
      <w:r w:rsidR="009D392E" w:rsidRPr="00260609">
        <w:rPr>
          <w:sz w:val="24"/>
          <w:szCs w:val="24"/>
        </w:rPr>
        <w:t xml:space="preserve"> </w:t>
      </w:r>
      <w:r w:rsidR="00A47B27" w:rsidRPr="00260609">
        <w:rPr>
          <w:sz w:val="24"/>
          <w:szCs w:val="24"/>
        </w:rPr>
        <w:t>These latter indications would typically suggest that we employ a minimum age model, however, those age estimates which ranged from 480 to 740 years ago</w:t>
      </w:r>
      <w:r w:rsidR="00920AD4">
        <w:rPr>
          <w:sz w:val="24"/>
          <w:szCs w:val="24"/>
        </w:rPr>
        <w:t>,</w:t>
      </w:r>
      <w:r w:rsidR="00A47B27" w:rsidRPr="00260609">
        <w:rPr>
          <w:sz w:val="24"/>
          <w:szCs w:val="24"/>
        </w:rPr>
        <w:t xml:space="preserve"> are generally younger than expected for these fills</w:t>
      </w:r>
      <w:r w:rsidR="00260609" w:rsidRPr="00260609">
        <w:rPr>
          <w:sz w:val="24"/>
          <w:szCs w:val="24"/>
        </w:rPr>
        <w:t xml:space="preserve"> and are not stratigraphically consistent</w:t>
      </w:r>
      <w:r w:rsidR="00A47B27" w:rsidRPr="00260609">
        <w:rPr>
          <w:sz w:val="24"/>
          <w:szCs w:val="24"/>
        </w:rPr>
        <w:t>.  Final age estimates were instead calculated with the central age model</w:t>
      </w:r>
      <w:r w:rsidR="00260609" w:rsidRPr="00260609">
        <w:rPr>
          <w:sz w:val="24"/>
          <w:szCs w:val="24"/>
        </w:rPr>
        <w:t>.  T</w:t>
      </w:r>
      <w:r w:rsidR="00A47B27" w:rsidRPr="00260609">
        <w:rPr>
          <w:sz w:val="24"/>
          <w:szCs w:val="24"/>
        </w:rPr>
        <w:t xml:space="preserve">hose results </w:t>
      </w:r>
      <w:r w:rsidR="009D392E" w:rsidRPr="00260609">
        <w:rPr>
          <w:sz w:val="24"/>
          <w:szCs w:val="24"/>
        </w:rPr>
        <w:t>ranged from 750 to 1360 years ago</w:t>
      </w:r>
      <w:r w:rsidR="00A47B27" w:rsidRPr="00260609">
        <w:rPr>
          <w:sz w:val="24"/>
          <w:szCs w:val="24"/>
        </w:rPr>
        <w:t xml:space="preserve"> and better agree with other available age control</w:t>
      </w:r>
      <w:r w:rsidR="00260609" w:rsidRPr="00260609">
        <w:rPr>
          <w:sz w:val="24"/>
          <w:szCs w:val="24"/>
        </w:rPr>
        <w:t xml:space="preserve"> and are stratigraphically consistent</w:t>
      </w:r>
      <w:r w:rsidR="009D392E" w:rsidRPr="00260609">
        <w:rPr>
          <w:sz w:val="24"/>
          <w:szCs w:val="24"/>
        </w:rPr>
        <w:t>.</w:t>
      </w:r>
      <w:r w:rsidR="00260609" w:rsidRPr="00260609">
        <w:rPr>
          <w:sz w:val="24"/>
          <w:szCs w:val="24"/>
        </w:rPr>
        <w:t xml:space="preserve">  Two samples collected from one of the older canals identified</w:t>
      </w:r>
      <w:r w:rsidR="00920AD4">
        <w:rPr>
          <w:sz w:val="24"/>
          <w:szCs w:val="24"/>
        </w:rPr>
        <w:t xml:space="preserve"> at the site were dated at 1230 to</w:t>
      </w:r>
      <w:r w:rsidR="00260609" w:rsidRPr="00260609">
        <w:rPr>
          <w:sz w:val="24"/>
          <w:szCs w:val="24"/>
        </w:rPr>
        <w:t>1360 y</w:t>
      </w:r>
      <w:r w:rsidR="00EC7761">
        <w:rPr>
          <w:sz w:val="24"/>
          <w:szCs w:val="24"/>
        </w:rPr>
        <w:t>ea</w:t>
      </w:r>
      <w:r w:rsidR="00260609" w:rsidRPr="00260609">
        <w:rPr>
          <w:sz w:val="24"/>
          <w:szCs w:val="24"/>
        </w:rPr>
        <w:t xml:space="preserve">rs ago, consistent with the </w:t>
      </w:r>
      <w:r w:rsidR="00FF0811">
        <w:rPr>
          <w:sz w:val="24"/>
          <w:szCs w:val="24"/>
        </w:rPr>
        <w:t xml:space="preserve"> dating of the earliest villages in the canal system. </w:t>
      </w:r>
      <w:r w:rsidR="00260609" w:rsidRPr="00260609">
        <w:rPr>
          <w:sz w:val="24"/>
          <w:szCs w:val="24"/>
        </w:rPr>
        <w:t xml:space="preserve">  </w:t>
      </w:r>
      <w:r w:rsidR="009D392E" w:rsidRPr="00260609">
        <w:rPr>
          <w:sz w:val="24"/>
          <w:szCs w:val="24"/>
        </w:rPr>
        <w:t xml:space="preserve"> </w:t>
      </w:r>
      <w:r w:rsidR="00920AD4">
        <w:rPr>
          <w:sz w:val="24"/>
          <w:szCs w:val="24"/>
        </w:rPr>
        <w:t xml:space="preserve">The two younger canal segments were dated </w:t>
      </w:r>
      <w:proofErr w:type="gramStart"/>
      <w:r w:rsidR="00920AD4">
        <w:rPr>
          <w:sz w:val="24"/>
          <w:szCs w:val="24"/>
        </w:rPr>
        <w:t>between 750 to 970</w:t>
      </w:r>
      <w:proofErr w:type="gramEnd"/>
      <w:r w:rsidR="00920AD4">
        <w:rPr>
          <w:sz w:val="24"/>
          <w:szCs w:val="24"/>
        </w:rPr>
        <w:t xml:space="preserve"> (n = 3 ages) and 990 to 1040 (n = 3 ages) years ago.  </w:t>
      </w:r>
      <w:r w:rsidR="00FF0811">
        <w:rPr>
          <w:sz w:val="24"/>
          <w:szCs w:val="24"/>
        </w:rPr>
        <w:t xml:space="preserve">The former was consistent with </w:t>
      </w:r>
      <w:r w:rsidR="00FF0811" w:rsidRPr="00260609">
        <w:rPr>
          <w:sz w:val="24"/>
          <w:szCs w:val="24"/>
        </w:rPr>
        <w:t>ceramic materials incorporated in its fill</w:t>
      </w:r>
      <w:r w:rsidR="00FF0811">
        <w:rPr>
          <w:sz w:val="24"/>
          <w:szCs w:val="24"/>
        </w:rPr>
        <w:t xml:space="preserve">. </w:t>
      </w:r>
      <w:r w:rsidR="00920AD4">
        <w:rPr>
          <w:sz w:val="24"/>
          <w:szCs w:val="24"/>
        </w:rPr>
        <w:t xml:space="preserve">These initial results indicate that single-grain OSL dating can be used to successfully distinguish between different aged canal fills in this setting.   </w:t>
      </w:r>
      <w:r w:rsidR="009D392E" w:rsidRPr="00260609">
        <w:rPr>
          <w:sz w:val="24"/>
          <w:szCs w:val="24"/>
        </w:rPr>
        <w:t xml:space="preserve"> </w:t>
      </w:r>
    </w:p>
    <w:p w14:paraId="3A6D3226" w14:textId="77777777" w:rsidR="00595378" w:rsidRDefault="00595378">
      <w:pPr>
        <w:rPr>
          <w:sz w:val="24"/>
          <w:szCs w:val="24"/>
        </w:rPr>
      </w:pPr>
    </w:p>
    <w:p w14:paraId="19D9B79D" w14:textId="77777777" w:rsidR="009839B8" w:rsidRDefault="009839B8" w:rsidP="009839B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C4813BC" w14:textId="2A92E68F" w:rsidR="00595378" w:rsidRPr="009839B8" w:rsidRDefault="00595378" w:rsidP="009839B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spellStart"/>
      <w:r w:rsidRPr="009839B8">
        <w:rPr>
          <w:rFonts w:eastAsiaTheme="minorHAnsi"/>
          <w:sz w:val="24"/>
          <w:szCs w:val="24"/>
          <w:lang w:eastAsia="en-US"/>
        </w:rPr>
        <w:t>Eighmy</w:t>
      </w:r>
      <w:proofErr w:type="spellEnd"/>
      <w:r w:rsidRPr="009839B8">
        <w:rPr>
          <w:rFonts w:eastAsiaTheme="minorHAnsi"/>
          <w:sz w:val="24"/>
          <w:szCs w:val="24"/>
          <w:lang w:eastAsia="en-US"/>
        </w:rPr>
        <w:t>, J.L. and J.B. Howard</w:t>
      </w:r>
      <w:r w:rsidR="00EC7761" w:rsidRPr="009839B8">
        <w:rPr>
          <w:rFonts w:eastAsiaTheme="minorHAnsi"/>
          <w:sz w:val="24"/>
          <w:szCs w:val="24"/>
          <w:lang w:eastAsia="en-US"/>
        </w:rPr>
        <w:t xml:space="preserve">, </w:t>
      </w:r>
      <w:r w:rsidRPr="009839B8">
        <w:rPr>
          <w:rFonts w:eastAsiaTheme="minorHAnsi"/>
          <w:sz w:val="24"/>
          <w:szCs w:val="24"/>
          <w:lang w:eastAsia="en-US"/>
        </w:rPr>
        <w:t>1991</w:t>
      </w:r>
      <w:r w:rsidR="00EC7761" w:rsidRPr="009839B8">
        <w:rPr>
          <w:rFonts w:eastAsiaTheme="minorHAnsi"/>
          <w:sz w:val="24"/>
          <w:szCs w:val="24"/>
          <w:lang w:eastAsia="en-US"/>
        </w:rPr>
        <w:t>.</w:t>
      </w:r>
      <w:r w:rsidRPr="009839B8">
        <w:rPr>
          <w:rFonts w:eastAsiaTheme="minorHAnsi"/>
          <w:sz w:val="24"/>
          <w:szCs w:val="24"/>
          <w:lang w:eastAsia="en-US"/>
        </w:rPr>
        <w:t xml:space="preserve"> Direct Dating of Prehistoric Canal Sediments Using Archaeomagnetism.</w:t>
      </w:r>
      <w:r w:rsidR="00EC7761" w:rsidRPr="009839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9839B8">
        <w:rPr>
          <w:rFonts w:eastAsiaTheme="minorHAnsi"/>
          <w:i/>
          <w:iCs/>
          <w:sz w:val="24"/>
          <w:szCs w:val="24"/>
          <w:lang w:eastAsia="en-US"/>
        </w:rPr>
        <w:t xml:space="preserve">American Antiquity </w:t>
      </w:r>
      <w:r w:rsidRPr="009839B8">
        <w:rPr>
          <w:rFonts w:eastAsiaTheme="minorHAnsi"/>
          <w:sz w:val="24"/>
          <w:szCs w:val="24"/>
          <w:lang w:eastAsia="en-US"/>
        </w:rPr>
        <w:t>56(1):88-102.</w:t>
      </w:r>
    </w:p>
    <w:p w14:paraId="7699574F" w14:textId="77777777" w:rsidR="009839B8" w:rsidRPr="009839B8" w:rsidRDefault="009839B8" w:rsidP="009839B8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B03D01D" w14:textId="29DA697D" w:rsidR="009839B8" w:rsidRPr="009839B8" w:rsidRDefault="009839B8" w:rsidP="009839B8">
      <w:pPr>
        <w:tabs>
          <w:tab w:val="left" w:pos="-720"/>
          <w:tab w:val="left" w:pos="0"/>
          <w:tab w:val="left" w:pos="90"/>
          <w:tab w:val="left" w:pos="480"/>
          <w:tab w:val="left" w:pos="720"/>
        </w:tabs>
        <w:suppressAutoHyphens/>
        <w:contextualSpacing/>
        <w:rPr>
          <w:sz w:val="24"/>
          <w:szCs w:val="24"/>
        </w:rPr>
      </w:pPr>
      <w:r w:rsidRPr="009839B8">
        <w:rPr>
          <w:sz w:val="24"/>
          <w:szCs w:val="24"/>
        </w:rPr>
        <w:t xml:space="preserve">Henderson, T. K. 1995. Land Use and Community Organization at the Head of the Scottsdale Canal System. In </w:t>
      </w:r>
      <w:r w:rsidRPr="009839B8">
        <w:rPr>
          <w:i/>
          <w:sz w:val="24"/>
          <w:szCs w:val="24"/>
        </w:rPr>
        <w:t>Archaeology at the Head of the Scottsdale Canal System, Volume 3: Canal and Synthetic</w:t>
      </w:r>
      <w:r>
        <w:rPr>
          <w:sz w:val="24"/>
          <w:szCs w:val="24"/>
        </w:rPr>
        <w:t xml:space="preserve"> </w:t>
      </w:r>
      <w:r w:rsidRPr="009839B8">
        <w:rPr>
          <w:i/>
          <w:sz w:val="24"/>
          <w:szCs w:val="24"/>
        </w:rPr>
        <w:t>Studies</w:t>
      </w:r>
      <w:r w:rsidRPr="009839B8">
        <w:rPr>
          <w:sz w:val="24"/>
          <w:szCs w:val="24"/>
        </w:rPr>
        <w:t xml:space="preserve">, edited by M. R. </w:t>
      </w:r>
      <w:proofErr w:type="spellStart"/>
      <w:r w:rsidRPr="009839B8">
        <w:rPr>
          <w:sz w:val="24"/>
          <w:szCs w:val="24"/>
        </w:rPr>
        <w:t>Hackbarth</w:t>
      </w:r>
      <w:proofErr w:type="spellEnd"/>
      <w:r w:rsidRPr="009839B8">
        <w:rPr>
          <w:sz w:val="24"/>
          <w:szCs w:val="24"/>
        </w:rPr>
        <w:t>, T. K. Henderson, and D. B. Craig, pp. 145-154. Anthropological Papers No. 95-1. Northland Research, Tempe.</w:t>
      </w:r>
    </w:p>
    <w:p w14:paraId="51C54C08" w14:textId="77777777" w:rsidR="009839B8" w:rsidRPr="009839B8" w:rsidRDefault="009839B8" w:rsidP="009839B8">
      <w:pPr>
        <w:tabs>
          <w:tab w:val="left" w:pos="-720"/>
          <w:tab w:val="left" w:pos="0"/>
          <w:tab w:val="left" w:pos="90"/>
          <w:tab w:val="left" w:pos="480"/>
          <w:tab w:val="left" w:pos="720"/>
        </w:tabs>
        <w:suppressAutoHyphens/>
        <w:contextualSpacing/>
        <w:rPr>
          <w:sz w:val="24"/>
          <w:szCs w:val="24"/>
        </w:rPr>
      </w:pPr>
    </w:p>
    <w:p w14:paraId="5C88C00B" w14:textId="1C53B14B" w:rsidR="009839B8" w:rsidRPr="009839B8" w:rsidRDefault="009839B8" w:rsidP="009839B8">
      <w:pPr>
        <w:tabs>
          <w:tab w:val="left" w:pos="-720"/>
          <w:tab w:val="left" w:pos="0"/>
          <w:tab w:val="left" w:pos="480"/>
          <w:tab w:val="left" w:pos="720"/>
        </w:tabs>
        <w:suppressAutoHyphens/>
        <w:ind w:left="1440" w:hanging="1440"/>
        <w:contextualSpacing/>
        <w:rPr>
          <w:i/>
          <w:sz w:val="24"/>
          <w:szCs w:val="24"/>
        </w:rPr>
      </w:pPr>
      <w:r w:rsidRPr="009839B8">
        <w:rPr>
          <w:sz w:val="24"/>
          <w:szCs w:val="24"/>
        </w:rPr>
        <w:t xml:space="preserve">Howard, J. B. 1991. System Reconstruction: The Evolution of an Irrigation System. In </w:t>
      </w:r>
      <w:r w:rsidRPr="009839B8">
        <w:rPr>
          <w:i/>
          <w:sz w:val="24"/>
          <w:szCs w:val="24"/>
        </w:rPr>
        <w:t xml:space="preserve">The </w:t>
      </w:r>
    </w:p>
    <w:p w14:paraId="053C59EA" w14:textId="44BD68E0" w:rsidR="009839B8" w:rsidRPr="009839B8" w:rsidRDefault="009839B8" w:rsidP="009839B8">
      <w:pPr>
        <w:tabs>
          <w:tab w:val="left" w:pos="-720"/>
          <w:tab w:val="left" w:pos="0"/>
          <w:tab w:val="left" w:pos="480"/>
          <w:tab w:val="left" w:pos="720"/>
        </w:tabs>
        <w:suppressAutoHyphens/>
        <w:ind w:left="1440" w:hanging="1440"/>
        <w:contextualSpacing/>
        <w:rPr>
          <w:sz w:val="24"/>
          <w:szCs w:val="24"/>
        </w:rPr>
      </w:pPr>
      <w:r w:rsidRPr="009839B8">
        <w:rPr>
          <w:i/>
          <w:sz w:val="24"/>
          <w:szCs w:val="24"/>
        </w:rPr>
        <w:t>Operation and Evolution of an Irrigation System: The East Papago Canal Study</w:t>
      </w:r>
      <w:r w:rsidRPr="009839B8">
        <w:rPr>
          <w:sz w:val="24"/>
          <w:szCs w:val="24"/>
        </w:rPr>
        <w:t xml:space="preserve">, by J. B. </w:t>
      </w:r>
    </w:p>
    <w:p w14:paraId="77521968" w14:textId="316D413A" w:rsidR="009839B8" w:rsidRPr="009839B8" w:rsidRDefault="009839B8" w:rsidP="009839B8">
      <w:pPr>
        <w:tabs>
          <w:tab w:val="left" w:pos="-720"/>
          <w:tab w:val="left" w:pos="0"/>
          <w:tab w:val="left" w:pos="480"/>
          <w:tab w:val="left" w:pos="720"/>
        </w:tabs>
        <w:suppressAutoHyphens/>
        <w:ind w:left="1440" w:hanging="1440"/>
        <w:contextualSpacing/>
        <w:rPr>
          <w:sz w:val="24"/>
          <w:szCs w:val="24"/>
        </w:rPr>
      </w:pPr>
      <w:r w:rsidRPr="009839B8">
        <w:rPr>
          <w:sz w:val="24"/>
          <w:szCs w:val="24"/>
        </w:rPr>
        <w:t xml:space="preserve">Howard and G. Huckleberry, pp. 5.1-5.33. Publications in Archaeology No. 18. Soil </w:t>
      </w:r>
    </w:p>
    <w:p w14:paraId="73B75D71" w14:textId="476C1E78" w:rsidR="009839B8" w:rsidRPr="009839B8" w:rsidRDefault="009839B8" w:rsidP="009839B8">
      <w:pPr>
        <w:autoSpaceDE w:val="0"/>
        <w:autoSpaceDN w:val="0"/>
        <w:adjustRightInd w:val="0"/>
        <w:rPr>
          <w:sz w:val="24"/>
          <w:szCs w:val="24"/>
        </w:rPr>
      </w:pPr>
      <w:r w:rsidRPr="009839B8">
        <w:rPr>
          <w:sz w:val="24"/>
          <w:szCs w:val="24"/>
        </w:rPr>
        <w:t>Systems, Phoenix.</w:t>
      </w:r>
    </w:p>
    <w:sectPr w:rsidR="009839B8" w:rsidRPr="00983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5C"/>
    <w:rsid w:val="00023896"/>
    <w:rsid w:val="00095C89"/>
    <w:rsid w:val="000B52CA"/>
    <w:rsid w:val="00150AAB"/>
    <w:rsid w:val="00260609"/>
    <w:rsid w:val="002A44FE"/>
    <w:rsid w:val="002D6843"/>
    <w:rsid w:val="003D5E82"/>
    <w:rsid w:val="00595378"/>
    <w:rsid w:val="006F132C"/>
    <w:rsid w:val="00920AD4"/>
    <w:rsid w:val="009839B8"/>
    <w:rsid w:val="009D392E"/>
    <w:rsid w:val="00A4565C"/>
    <w:rsid w:val="00A47B27"/>
    <w:rsid w:val="00B1537F"/>
    <w:rsid w:val="00B457BA"/>
    <w:rsid w:val="00C749AC"/>
    <w:rsid w:val="00D34491"/>
    <w:rsid w:val="00E4365C"/>
    <w:rsid w:val="00EC7761"/>
    <w:rsid w:val="00F46FFF"/>
    <w:rsid w:val="00FE76A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0FF1"/>
  <w15:docId w15:val="{4EB32B16-6493-4582-8E4B-DFD480A5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609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8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81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81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11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0B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nson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Hanson</dc:creator>
  <cp:lastModifiedBy>Paul Hanson</cp:lastModifiedBy>
  <cp:revision>7</cp:revision>
  <dcterms:created xsi:type="dcterms:W3CDTF">2015-04-16T14:09:00Z</dcterms:created>
  <dcterms:modified xsi:type="dcterms:W3CDTF">2015-04-27T20:55:00Z</dcterms:modified>
</cp:coreProperties>
</file>